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56D5" w14:textId="0A2A7CE5" w:rsidR="00E53993" w:rsidRPr="00E53993" w:rsidRDefault="00E53993" w:rsidP="00536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it-IT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it-IT"/>
        </w:rPr>
        <w:t xml:space="preserve">ISTRUZIONI UTILIZZO </w:t>
      </w:r>
      <w:r w:rsidR="006C4B83">
        <w:rPr>
          <w:rFonts w:ascii="Arial" w:hAnsi="Arial" w:cs="Arial"/>
          <w:b/>
          <w:bCs/>
          <w:kern w:val="0"/>
          <w:sz w:val="24"/>
          <w:szCs w:val="24"/>
          <w:lang w:val="it-IT"/>
        </w:rPr>
        <w:t>CESTELLO PER LA COTTURA A VAPORE</w:t>
      </w:r>
    </w:p>
    <w:p w14:paraId="7F657DE3" w14:textId="77777777" w:rsidR="006C4B8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3"/>
          <w:szCs w:val="13"/>
          <w:lang w:val="it-IT"/>
        </w:rPr>
      </w:pPr>
    </w:p>
    <w:p w14:paraId="60DB8673" w14:textId="77777777" w:rsidR="006C4B8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349BBAC7" w14:textId="61E58DC3" w:rsidR="00E5399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6C4B83">
        <w:rPr>
          <w:rFonts w:ascii="Arial" w:hAnsi="Arial" w:cs="Arial"/>
          <w:kern w:val="0"/>
          <w:sz w:val="20"/>
          <w:szCs w:val="20"/>
          <w:lang w:val="it-IT"/>
        </w:rPr>
        <w:t>Il cestello per la cottura a vapore può essere utilizzato per filtrare il succo di frutta/verdura dopo la lavorazione.</w:t>
      </w:r>
    </w:p>
    <w:p w14:paraId="3E7C6A83" w14:textId="460EFEB4" w:rsidR="006C4B8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484E146F" w14:textId="77777777" w:rsidR="006C4B83" w:rsidRPr="006C4B8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2C317232" w14:textId="77777777" w:rsidR="006C4B83" w:rsidRDefault="006C4B83" w:rsidP="006C4B8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kern w:val="0"/>
          <w:sz w:val="20"/>
          <w:szCs w:val="20"/>
          <w:lang w:val="it-IT"/>
        </w:rPr>
      </w:pPr>
    </w:p>
    <w:p w14:paraId="35EA6EEC" w14:textId="7672C661" w:rsidR="006C4B83" w:rsidRPr="006C4B83" w:rsidRDefault="006C4B83" w:rsidP="006C4B8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kern w:val="0"/>
          <w:sz w:val="20"/>
          <w:szCs w:val="20"/>
          <w:lang w:val="it-IT"/>
        </w:rPr>
      </w:pPr>
      <w:r w:rsidRPr="006C4B83">
        <w:rPr>
          <w:noProof/>
          <w:sz w:val="20"/>
          <w:szCs w:val="20"/>
        </w:rPr>
        <w:drawing>
          <wp:inline distT="0" distB="0" distL="0" distR="0" wp14:anchorId="23116E03" wp14:editId="6EB62B2D">
            <wp:extent cx="1562100" cy="1466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C92B" w14:textId="245F9CF1" w:rsidR="006C4B83" w:rsidRPr="006C4B8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6C4B83">
        <w:rPr>
          <w:rFonts w:ascii="Arial" w:hAnsi="Arial" w:cs="Arial"/>
          <w:kern w:val="0"/>
          <w:sz w:val="20"/>
          <w:szCs w:val="20"/>
          <w:lang w:val="it-IT"/>
        </w:rPr>
        <w:t xml:space="preserve">Inserisci il colino </w:t>
      </w:r>
      <w:proofErr w:type="spellStart"/>
      <w:r w:rsidRPr="006C4B83">
        <w:rPr>
          <w:rFonts w:ascii="Arial" w:hAnsi="Arial" w:cs="Arial"/>
          <w:kern w:val="0"/>
          <w:sz w:val="20"/>
          <w:szCs w:val="20"/>
          <w:lang w:val="it-IT"/>
        </w:rPr>
        <w:t>ne</w:t>
      </w:r>
      <w:r>
        <w:rPr>
          <w:rFonts w:ascii="Arial" w:hAnsi="Arial" w:cs="Arial"/>
          <w:kern w:val="0"/>
          <w:sz w:val="20"/>
          <w:szCs w:val="20"/>
          <w:lang w:val="it-IT"/>
        </w:rPr>
        <w:t>l</w:t>
      </w:r>
      <w:r w:rsidRPr="006C4B83">
        <w:rPr>
          <w:rFonts w:ascii="Arial" w:hAnsi="Arial" w:cs="Arial"/>
          <w:kern w:val="0"/>
          <w:sz w:val="20"/>
          <w:szCs w:val="20"/>
          <w:lang w:val="it-IT"/>
        </w:rPr>
        <w:t>l</w:t>
      </w:r>
      <w:r>
        <w:rPr>
          <w:rFonts w:ascii="Arial" w:hAnsi="Arial" w:cs="Arial"/>
          <w:kern w:val="0"/>
          <w:sz w:val="20"/>
          <w:szCs w:val="20"/>
          <w:lang w:val="it-IT"/>
        </w:rPr>
        <w:t>acaraffa</w:t>
      </w:r>
      <w:proofErr w:type="spellEnd"/>
      <w:r w:rsidRPr="006C4B83">
        <w:rPr>
          <w:rFonts w:ascii="Arial" w:hAnsi="Arial" w:cs="Arial"/>
          <w:kern w:val="0"/>
          <w:sz w:val="20"/>
          <w:szCs w:val="20"/>
          <w:lang w:val="it-IT"/>
        </w:rPr>
        <w:t xml:space="preserve"> e tienilo fermo mentre versi il succo.</w:t>
      </w:r>
    </w:p>
    <w:p w14:paraId="087C87E8" w14:textId="7FF6C4D9" w:rsidR="006C4B83" w:rsidRDefault="006C4B83" w:rsidP="006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38EAAD1F" w14:textId="77777777" w:rsidR="006C4B83" w:rsidRDefault="006C4B83" w:rsidP="006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1D95D7E5" w14:textId="05E94AC1" w:rsidR="006C4B83" w:rsidRPr="006C4B83" w:rsidRDefault="006C4B83" w:rsidP="006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>
        <w:rPr>
          <w:rFonts w:ascii="Arial" w:hAnsi="Arial" w:cs="Arial"/>
          <w:kern w:val="0"/>
          <w:sz w:val="20"/>
          <w:szCs w:val="20"/>
          <w:lang w:val="it-IT"/>
        </w:rPr>
        <w:t>Il cestello p</w:t>
      </w:r>
      <w:r w:rsidRPr="006C4B83">
        <w:rPr>
          <w:rFonts w:ascii="Arial" w:hAnsi="Arial" w:cs="Arial"/>
          <w:kern w:val="0"/>
          <w:sz w:val="20"/>
          <w:szCs w:val="20"/>
          <w:lang w:val="it-IT"/>
        </w:rPr>
        <w:t xml:space="preserve">uò essere utilizzato anche per contenere cibi come pasta o tagliatelle </w:t>
      </w:r>
      <w:r w:rsidRPr="006C4B83">
        <w:rPr>
          <w:rFonts w:ascii="Arial" w:hAnsi="Arial" w:cs="Arial"/>
          <w:kern w:val="0"/>
          <w:sz w:val="20"/>
          <w:szCs w:val="20"/>
          <w:lang w:val="it-IT"/>
        </w:rPr>
        <w:t>durante la cottura o può essere</w:t>
      </w:r>
      <w:r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6C4B83">
        <w:rPr>
          <w:rFonts w:ascii="Arial" w:hAnsi="Arial" w:cs="Arial"/>
          <w:kern w:val="0"/>
          <w:sz w:val="20"/>
          <w:szCs w:val="20"/>
          <w:lang w:val="it-IT"/>
        </w:rPr>
        <w:t>utilizzato per cucinare contorni, come riso e patate.</w:t>
      </w:r>
    </w:p>
    <w:sectPr w:rsidR="006C4B83" w:rsidRPr="006C4B83" w:rsidSect="00475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139"/>
    <w:multiLevelType w:val="hybridMultilevel"/>
    <w:tmpl w:val="14C2B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421A"/>
    <w:multiLevelType w:val="hybridMultilevel"/>
    <w:tmpl w:val="B4E6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D0F80"/>
    <w:multiLevelType w:val="hybridMultilevel"/>
    <w:tmpl w:val="9C061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3F4"/>
    <w:multiLevelType w:val="hybridMultilevel"/>
    <w:tmpl w:val="FEC8C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75DA"/>
    <w:multiLevelType w:val="hybridMultilevel"/>
    <w:tmpl w:val="B4E6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93"/>
    <w:rsid w:val="0047508E"/>
    <w:rsid w:val="004E6DAF"/>
    <w:rsid w:val="00536DAC"/>
    <w:rsid w:val="006C4B83"/>
    <w:rsid w:val="00855C0A"/>
    <w:rsid w:val="00915D73"/>
    <w:rsid w:val="00C4112C"/>
    <w:rsid w:val="00C6046E"/>
    <w:rsid w:val="00E53993"/>
    <w:rsid w:val="00E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032E"/>
  <w15:chartTrackingRefBased/>
  <w15:docId w15:val="{D47EAB77-9630-4007-AD49-B649C88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 Rossi</dc:creator>
  <cp:keywords/>
  <dc:description/>
  <cp:lastModifiedBy>Paolo  Rossi</cp:lastModifiedBy>
  <cp:revision>6</cp:revision>
  <dcterms:created xsi:type="dcterms:W3CDTF">2026-01-30T08:13:00Z</dcterms:created>
  <dcterms:modified xsi:type="dcterms:W3CDTF">2026-01-30T10:07:00Z</dcterms:modified>
</cp:coreProperties>
</file>